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9CDA29" w14:textId="63C6B211" w:rsidR="00C119D0" w:rsidRDefault="00F17757" w:rsidP="00F17757">
      <w:pPr>
        <w:pStyle w:val="Title"/>
        <w:rPr>
          <w:b/>
          <w:bCs/>
          <w:sz w:val="52"/>
          <w:szCs w:val="52"/>
        </w:rPr>
      </w:pPr>
      <w:r w:rsidRPr="00F17757">
        <w:rPr>
          <w:b/>
          <w:bCs/>
          <w:sz w:val="52"/>
          <w:szCs w:val="52"/>
        </w:rPr>
        <w:t>Final Report The battle of neighbourhoods</w:t>
      </w:r>
    </w:p>
    <w:p w14:paraId="58AA19FB" w14:textId="10B389EE" w:rsidR="00F17757" w:rsidRDefault="00F17757" w:rsidP="00F17757"/>
    <w:p w14:paraId="52BF1779" w14:textId="73797F38" w:rsidR="00F17757" w:rsidRDefault="00F17757" w:rsidP="00F17757">
      <w:pPr>
        <w:pStyle w:val="Heading1"/>
      </w:pPr>
      <w:r>
        <w:t>Introduction</w:t>
      </w:r>
    </w:p>
    <w:p w14:paraId="17126E30" w14:textId="3919D36C" w:rsidR="00F17757" w:rsidRDefault="00F17757" w:rsidP="00F17757"/>
    <w:p w14:paraId="2ED0A19D" w14:textId="4CE35220" w:rsidR="00F17757" w:rsidRDefault="00F17757" w:rsidP="00F17757">
      <w:pPr>
        <w:rPr>
          <w:sz w:val="26"/>
          <w:szCs w:val="26"/>
        </w:rPr>
      </w:pPr>
      <w:r w:rsidRPr="00F17757">
        <w:rPr>
          <w:sz w:val="26"/>
          <w:szCs w:val="26"/>
        </w:rPr>
        <w:t>Toronto is itself a cultural phenomenon, with residents from around the world and scores of languages, foods, customs and cultures. Toronto is the largest city in Canada and the 4</w:t>
      </w:r>
      <w:r w:rsidRPr="00F17757">
        <w:rPr>
          <w:sz w:val="26"/>
          <w:szCs w:val="26"/>
          <w:vertAlign w:val="superscript"/>
        </w:rPr>
        <w:t>th</w:t>
      </w:r>
      <w:r w:rsidRPr="00F17757">
        <w:rPr>
          <w:sz w:val="26"/>
          <w:szCs w:val="26"/>
        </w:rPr>
        <w:t xml:space="preserve"> largest city in North America, with a population of 6.2 Million people as of 2020 (a 0.94% increase from 2019). The total population in Greater Toronto Area and the outskirts is 9.25 Million, meaning that Greater Toronto Area makes up 67% of the total population of the area, with the city growing at an ever-increasing rate. Around 48% of Toronto’s population is made up of those who are of an ethnic minority.</w:t>
      </w:r>
      <w:r>
        <w:rPr>
          <w:sz w:val="26"/>
          <w:szCs w:val="26"/>
        </w:rPr>
        <w:t xml:space="preserve"> </w:t>
      </w:r>
    </w:p>
    <w:p w14:paraId="47D2668C" w14:textId="58A6BD04" w:rsidR="00F17757" w:rsidRDefault="00F17757" w:rsidP="00F17757">
      <w:pPr>
        <w:rPr>
          <w:sz w:val="26"/>
          <w:szCs w:val="26"/>
        </w:rPr>
      </w:pPr>
      <w:r>
        <w:rPr>
          <w:sz w:val="26"/>
          <w:szCs w:val="26"/>
        </w:rPr>
        <w:t xml:space="preserve">As the area is known to be very diverse, many areas would have developed differently, due to industrialisation or cultural changes due to masses of people from one ethnicity into the area. Toronto has a very high Chinese and South Asian population; this may create areas which can be clustered due to similar activities being offered. </w:t>
      </w:r>
    </w:p>
    <w:p w14:paraId="4864E547" w14:textId="61BCC316" w:rsidR="00F17757" w:rsidRDefault="00F17757" w:rsidP="00F17757">
      <w:pPr>
        <w:rPr>
          <w:sz w:val="26"/>
          <w:szCs w:val="26"/>
        </w:rPr>
      </w:pPr>
    </w:p>
    <w:p w14:paraId="21950B38" w14:textId="05A7F11D" w:rsidR="00F17757" w:rsidRDefault="00F17757" w:rsidP="00F17757">
      <w:pPr>
        <w:pStyle w:val="Heading1"/>
      </w:pPr>
      <w:r>
        <w:t>Problem:</w:t>
      </w:r>
    </w:p>
    <w:p w14:paraId="16D98635" w14:textId="31FE5A39" w:rsidR="00F17757" w:rsidRDefault="00F17757" w:rsidP="00F17757"/>
    <w:p w14:paraId="608F8B19" w14:textId="2F0B740C" w:rsidR="00F17757" w:rsidRPr="00F17757" w:rsidRDefault="00F17757" w:rsidP="00F17757">
      <w:pPr>
        <w:ind w:firstLine="360"/>
        <w:rPr>
          <w:sz w:val="26"/>
          <w:szCs w:val="26"/>
        </w:rPr>
      </w:pPr>
      <w:r w:rsidRPr="00F17757">
        <w:rPr>
          <w:sz w:val="26"/>
          <w:szCs w:val="26"/>
        </w:rPr>
        <w:t xml:space="preserve"> 1. List the top 100 venues Toronto and plot it on a map.</w:t>
      </w:r>
    </w:p>
    <w:p w14:paraId="7DD8228F" w14:textId="4BB32AC6" w:rsidR="00F17757" w:rsidRPr="00F17757" w:rsidRDefault="00F17757" w:rsidP="00F17757">
      <w:pPr>
        <w:ind w:left="360"/>
        <w:rPr>
          <w:sz w:val="26"/>
          <w:szCs w:val="26"/>
        </w:rPr>
      </w:pPr>
      <w:r w:rsidRPr="00F17757">
        <w:rPr>
          <w:sz w:val="26"/>
          <w:szCs w:val="26"/>
        </w:rPr>
        <w:t xml:space="preserve"> 2. What neighbourhoods have similar venues.</w:t>
      </w:r>
    </w:p>
    <w:p w14:paraId="05D814AD" w14:textId="720CCE5F" w:rsidR="00F17757" w:rsidRDefault="00F17757" w:rsidP="00F17757">
      <w:pPr>
        <w:ind w:left="360" w:firstLine="120"/>
        <w:rPr>
          <w:sz w:val="26"/>
          <w:szCs w:val="26"/>
        </w:rPr>
      </w:pPr>
      <w:r w:rsidRPr="00F17757">
        <w:rPr>
          <w:sz w:val="26"/>
          <w:szCs w:val="26"/>
        </w:rPr>
        <w:t>3. Where do the most neighbourhoods with similar venues lie.</w:t>
      </w:r>
    </w:p>
    <w:p w14:paraId="1BDC6B4B" w14:textId="77777777" w:rsidR="00F17757" w:rsidRPr="00F17757" w:rsidRDefault="00F17757" w:rsidP="00F17757">
      <w:pPr>
        <w:ind w:left="360" w:firstLine="120"/>
        <w:rPr>
          <w:sz w:val="26"/>
          <w:szCs w:val="26"/>
        </w:rPr>
      </w:pPr>
    </w:p>
    <w:p w14:paraId="207DCC4B" w14:textId="70560034" w:rsidR="00F17757" w:rsidRDefault="00F17757" w:rsidP="00F17757">
      <w:pPr>
        <w:pStyle w:val="Heading1"/>
      </w:pPr>
      <w:r>
        <w:t>Data Section:</w:t>
      </w:r>
    </w:p>
    <w:p w14:paraId="2E52C819" w14:textId="38D32EA4" w:rsidR="00F17757" w:rsidRDefault="00F17757" w:rsidP="00F17757">
      <w:pPr>
        <w:rPr>
          <w:sz w:val="26"/>
          <w:szCs w:val="26"/>
        </w:rPr>
      </w:pPr>
    </w:p>
    <w:p w14:paraId="18B10EF7" w14:textId="05445B83" w:rsidR="00F17757" w:rsidRDefault="00F17757" w:rsidP="00F17757">
      <w:pPr>
        <w:rPr>
          <w:sz w:val="26"/>
          <w:szCs w:val="26"/>
        </w:rPr>
      </w:pPr>
      <w:r w:rsidRPr="00F17757">
        <w:rPr>
          <w:sz w:val="26"/>
          <w:szCs w:val="26"/>
        </w:rPr>
        <w:t xml:space="preserve">The Demographics show Toronto’s very ethnically diverse cosmopolis, with large Chinese </w:t>
      </w:r>
      <w:r>
        <w:rPr>
          <w:sz w:val="26"/>
          <w:szCs w:val="26"/>
        </w:rPr>
        <w:t xml:space="preserve">and Indian </w:t>
      </w:r>
      <w:r w:rsidRPr="00F17757">
        <w:rPr>
          <w:sz w:val="26"/>
          <w:szCs w:val="26"/>
        </w:rPr>
        <w:t>cultural influence</w:t>
      </w:r>
      <w:r>
        <w:rPr>
          <w:sz w:val="26"/>
          <w:szCs w:val="26"/>
        </w:rPr>
        <w:t xml:space="preserve">. Does this influence create clusters based on locations or are these venues spread evenly around Toronto? </w:t>
      </w:r>
    </w:p>
    <w:p w14:paraId="3A0C6DE7" w14:textId="77777777" w:rsidR="00470499" w:rsidRDefault="00470499" w:rsidP="00470499">
      <w:pPr>
        <w:rPr>
          <w:sz w:val="26"/>
          <w:szCs w:val="26"/>
        </w:rPr>
      </w:pPr>
    </w:p>
    <w:p w14:paraId="190AC2A3" w14:textId="77777777" w:rsidR="00470499" w:rsidRDefault="00470499" w:rsidP="00470499">
      <w:pPr>
        <w:rPr>
          <w:sz w:val="26"/>
          <w:szCs w:val="26"/>
        </w:rPr>
      </w:pPr>
    </w:p>
    <w:p w14:paraId="532D08AE" w14:textId="77777777" w:rsidR="00470499" w:rsidRDefault="00470499" w:rsidP="00470499">
      <w:pPr>
        <w:rPr>
          <w:sz w:val="26"/>
          <w:szCs w:val="26"/>
        </w:rPr>
      </w:pPr>
    </w:p>
    <w:p w14:paraId="4425AB16" w14:textId="77777777" w:rsidR="00470499" w:rsidRDefault="00470499" w:rsidP="00470499">
      <w:pPr>
        <w:rPr>
          <w:sz w:val="26"/>
          <w:szCs w:val="26"/>
        </w:rPr>
      </w:pPr>
    </w:p>
    <w:p w14:paraId="39B6DAF0" w14:textId="68C0868E" w:rsidR="00470499" w:rsidRPr="00470499" w:rsidRDefault="00470499" w:rsidP="00470499">
      <w:pPr>
        <w:pStyle w:val="Heading2"/>
        <w:rPr>
          <w:sz w:val="27"/>
          <w:szCs w:val="27"/>
        </w:rPr>
      </w:pPr>
      <w:r w:rsidRPr="00470499">
        <w:rPr>
          <w:sz w:val="27"/>
          <w:szCs w:val="27"/>
        </w:rPr>
        <w:t>Data for this Project:</w:t>
      </w:r>
    </w:p>
    <w:p w14:paraId="2D171A76" w14:textId="77777777" w:rsidR="00470499" w:rsidRDefault="00470499" w:rsidP="00470499">
      <w:pPr>
        <w:rPr>
          <w:sz w:val="26"/>
          <w:szCs w:val="26"/>
        </w:rPr>
      </w:pPr>
    </w:p>
    <w:p w14:paraId="269647CA" w14:textId="36F9ED73" w:rsidR="00470499" w:rsidRPr="00470499" w:rsidRDefault="00470499" w:rsidP="00470499">
      <w:pPr>
        <w:rPr>
          <w:sz w:val="26"/>
          <w:szCs w:val="26"/>
        </w:rPr>
      </w:pPr>
      <w:r w:rsidRPr="00470499">
        <w:rPr>
          <w:sz w:val="26"/>
          <w:szCs w:val="26"/>
        </w:rPr>
        <w:t>•</w:t>
      </w:r>
      <w:r w:rsidRPr="00470499">
        <w:rPr>
          <w:sz w:val="26"/>
          <w:szCs w:val="26"/>
        </w:rPr>
        <w:tab/>
        <w:t>Toronto data, containing neighbourhoods and its coordinates.</w:t>
      </w:r>
    </w:p>
    <w:p w14:paraId="6E4CDB3C" w14:textId="5F8546E7" w:rsidR="00470499" w:rsidRPr="00470499" w:rsidRDefault="00470499" w:rsidP="00470499">
      <w:pPr>
        <w:ind w:left="1440" w:hanging="720"/>
        <w:rPr>
          <w:sz w:val="26"/>
          <w:szCs w:val="26"/>
        </w:rPr>
      </w:pPr>
      <w:r w:rsidRPr="00470499">
        <w:rPr>
          <w:sz w:val="26"/>
          <w:szCs w:val="26"/>
        </w:rPr>
        <w:t>o</w:t>
      </w:r>
      <w:r w:rsidRPr="00470499">
        <w:rPr>
          <w:sz w:val="26"/>
          <w:szCs w:val="26"/>
        </w:rPr>
        <w:tab/>
        <w:t xml:space="preserve">Data sources being used: </w:t>
      </w:r>
      <w:r>
        <w:rPr>
          <w:sz w:val="26"/>
          <w:szCs w:val="26"/>
        </w:rPr>
        <w:t>ht</w:t>
      </w:r>
      <w:r w:rsidRPr="00470499">
        <w:rPr>
          <w:sz w:val="26"/>
          <w:szCs w:val="26"/>
        </w:rPr>
        <w:t>tps://en.wikipedia.org/w/index.php?title=List_of_postal_codes_of_Canada:_M&amp;oldid=857830462 and http://cocl.us/Geospatial_data</w:t>
      </w:r>
    </w:p>
    <w:p w14:paraId="0810D239" w14:textId="6CCD6F37" w:rsidR="00F17757" w:rsidRDefault="00470499" w:rsidP="00470499">
      <w:pPr>
        <w:ind w:left="1440" w:hanging="720"/>
        <w:rPr>
          <w:sz w:val="26"/>
          <w:szCs w:val="26"/>
        </w:rPr>
      </w:pPr>
      <w:r w:rsidRPr="00470499">
        <w:rPr>
          <w:sz w:val="26"/>
          <w:szCs w:val="26"/>
        </w:rPr>
        <w:t>o</w:t>
      </w:r>
      <w:r w:rsidRPr="00470499">
        <w:rPr>
          <w:sz w:val="26"/>
          <w:szCs w:val="26"/>
        </w:rPr>
        <w:tab/>
        <w:t>Description: This Data Source provides all the required information in order to explore the neighbourhoods of Toronto</w:t>
      </w:r>
    </w:p>
    <w:p w14:paraId="10B2B8F9" w14:textId="168848A7" w:rsidR="00470499" w:rsidRPr="00470499" w:rsidRDefault="00470499" w:rsidP="00470499">
      <w:pPr>
        <w:rPr>
          <w:sz w:val="26"/>
          <w:szCs w:val="26"/>
        </w:rPr>
      </w:pPr>
      <w:r w:rsidRPr="00470499">
        <w:rPr>
          <w:sz w:val="26"/>
          <w:szCs w:val="26"/>
        </w:rPr>
        <w:t>•</w:t>
      </w:r>
      <w:r w:rsidRPr="00470499">
        <w:rPr>
          <w:sz w:val="26"/>
          <w:szCs w:val="26"/>
        </w:rPr>
        <w:tab/>
      </w:r>
      <w:r>
        <w:rPr>
          <w:sz w:val="26"/>
          <w:szCs w:val="26"/>
        </w:rPr>
        <w:t>Top 100 venues within a 1km radius</w:t>
      </w:r>
      <w:r w:rsidRPr="00470499">
        <w:rPr>
          <w:sz w:val="26"/>
          <w:szCs w:val="26"/>
        </w:rPr>
        <w:t xml:space="preserve"> in each neighbourhood of Toronto</w:t>
      </w:r>
    </w:p>
    <w:p w14:paraId="336EDB8F" w14:textId="77777777" w:rsidR="00470499" w:rsidRPr="00470499" w:rsidRDefault="00470499" w:rsidP="00470499">
      <w:pPr>
        <w:ind w:firstLine="720"/>
        <w:rPr>
          <w:sz w:val="26"/>
          <w:szCs w:val="26"/>
        </w:rPr>
      </w:pPr>
      <w:r w:rsidRPr="00470499">
        <w:rPr>
          <w:sz w:val="26"/>
          <w:szCs w:val="26"/>
        </w:rPr>
        <w:t>o</w:t>
      </w:r>
      <w:r w:rsidRPr="00470499">
        <w:rPr>
          <w:sz w:val="26"/>
          <w:szCs w:val="26"/>
        </w:rPr>
        <w:tab/>
        <w:t>Data Source: Foursquare API</w:t>
      </w:r>
    </w:p>
    <w:p w14:paraId="20308BA4" w14:textId="0077C34D" w:rsidR="00470499" w:rsidRDefault="00470499" w:rsidP="00470499">
      <w:pPr>
        <w:ind w:left="1440" w:hanging="720"/>
        <w:rPr>
          <w:sz w:val="26"/>
          <w:szCs w:val="26"/>
        </w:rPr>
      </w:pPr>
      <w:r w:rsidRPr="00470499">
        <w:rPr>
          <w:sz w:val="26"/>
          <w:szCs w:val="26"/>
        </w:rPr>
        <w:t>o</w:t>
      </w:r>
      <w:r w:rsidRPr="00470499">
        <w:rPr>
          <w:sz w:val="26"/>
          <w:szCs w:val="26"/>
        </w:rPr>
        <w:tab/>
        <w:t xml:space="preserve">Description: This API will allow me to find all the venues around the neighbourhoods, using a filter to search </w:t>
      </w:r>
      <w:r>
        <w:rPr>
          <w:sz w:val="26"/>
          <w:szCs w:val="26"/>
        </w:rPr>
        <w:t>withing a 1000m radius</w:t>
      </w:r>
      <w:r w:rsidRPr="00470499">
        <w:rPr>
          <w:sz w:val="26"/>
          <w:szCs w:val="26"/>
        </w:rPr>
        <w:t>.</w:t>
      </w:r>
    </w:p>
    <w:p w14:paraId="2634A98D" w14:textId="77777777" w:rsidR="00470499" w:rsidRPr="00470499" w:rsidRDefault="00470499" w:rsidP="00470499">
      <w:pPr>
        <w:rPr>
          <w:sz w:val="26"/>
          <w:szCs w:val="26"/>
        </w:rPr>
      </w:pPr>
      <w:r w:rsidRPr="00470499">
        <w:rPr>
          <w:sz w:val="26"/>
          <w:szCs w:val="26"/>
        </w:rPr>
        <w:t>•</w:t>
      </w:r>
      <w:r w:rsidRPr="00470499">
        <w:rPr>
          <w:sz w:val="26"/>
          <w:szCs w:val="26"/>
        </w:rPr>
        <w:tab/>
        <w:t>Geospace Data</w:t>
      </w:r>
    </w:p>
    <w:p w14:paraId="4D595113" w14:textId="77777777" w:rsidR="00470499" w:rsidRPr="00470499" w:rsidRDefault="00470499" w:rsidP="00470499">
      <w:pPr>
        <w:ind w:firstLine="720"/>
        <w:rPr>
          <w:sz w:val="26"/>
          <w:szCs w:val="26"/>
        </w:rPr>
      </w:pPr>
      <w:r w:rsidRPr="00470499">
        <w:rPr>
          <w:sz w:val="26"/>
          <w:szCs w:val="26"/>
        </w:rPr>
        <w:t>o</w:t>
      </w:r>
      <w:r w:rsidRPr="00470499">
        <w:rPr>
          <w:sz w:val="26"/>
          <w:szCs w:val="26"/>
        </w:rPr>
        <w:tab/>
        <w:t xml:space="preserve">Data Source: https://open.toronto.ca/dataset/neighbourhoods/ </w:t>
      </w:r>
    </w:p>
    <w:p w14:paraId="76883159" w14:textId="77777777" w:rsidR="00470499" w:rsidRPr="00470499" w:rsidRDefault="00470499" w:rsidP="00470499">
      <w:pPr>
        <w:ind w:left="1440" w:hanging="720"/>
        <w:rPr>
          <w:sz w:val="26"/>
          <w:szCs w:val="26"/>
        </w:rPr>
      </w:pPr>
      <w:r w:rsidRPr="00470499">
        <w:rPr>
          <w:sz w:val="26"/>
          <w:szCs w:val="26"/>
        </w:rPr>
        <w:t>o</w:t>
      </w:r>
      <w:r w:rsidRPr="00470499">
        <w:rPr>
          <w:sz w:val="26"/>
          <w:szCs w:val="26"/>
        </w:rPr>
        <w:tab/>
        <w:t>Description: Using this data we can visualize the neighbourhood boundaries on the map using a choropleth map</w:t>
      </w:r>
    </w:p>
    <w:p w14:paraId="0D8C20F7" w14:textId="0548CFEA" w:rsidR="00470499" w:rsidRDefault="00470499" w:rsidP="00470499">
      <w:pPr>
        <w:pStyle w:val="Heading1"/>
      </w:pPr>
      <w:r>
        <w:t>Methodology</w:t>
      </w:r>
    </w:p>
    <w:p w14:paraId="555CF0D0" w14:textId="698F4D3A" w:rsidR="00470499" w:rsidRDefault="00470499" w:rsidP="00470499">
      <w:pPr>
        <w:rPr>
          <w:sz w:val="26"/>
          <w:szCs w:val="26"/>
        </w:rPr>
      </w:pPr>
    </w:p>
    <w:p w14:paraId="399298F7" w14:textId="2D97DA71" w:rsidR="00470499" w:rsidRPr="00470499" w:rsidRDefault="00470499" w:rsidP="00470499">
      <w:pPr>
        <w:pStyle w:val="ListParagraph"/>
        <w:numPr>
          <w:ilvl w:val="0"/>
          <w:numId w:val="2"/>
        </w:numPr>
        <w:rPr>
          <w:sz w:val="26"/>
          <w:szCs w:val="26"/>
        </w:rPr>
      </w:pPr>
      <w:r w:rsidRPr="00470499">
        <w:rPr>
          <w:sz w:val="26"/>
          <w:szCs w:val="26"/>
        </w:rPr>
        <w:t xml:space="preserve">We begin by collecting the Toronto data from the following link: </w:t>
      </w:r>
      <w:hyperlink r:id="rId5" w:history="1">
        <w:r w:rsidRPr="00470499">
          <w:rPr>
            <w:rStyle w:val="Hyperlink"/>
            <w:sz w:val="26"/>
            <w:szCs w:val="26"/>
          </w:rPr>
          <w:t>https://en.wikipedia.org/w/index.php?title=List_of_postal_codes_of_Canada:_M&amp;oldid=857830462</w:t>
        </w:r>
      </w:hyperlink>
      <w:r w:rsidRPr="00470499">
        <w:rPr>
          <w:sz w:val="26"/>
          <w:szCs w:val="26"/>
        </w:rPr>
        <w:t xml:space="preserve"> </w:t>
      </w:r>
    </w:p>
    <w:p w14:paraId="2E7A86F3" w14:textId="3C03A601" w:rsidR="00470499" w:rsidRDefault="00470499" w:rsidP="00470499">
      <w:pPr>
        <w:pStyle w:val="ListParagraph"/>
        <w:numPr>
          <w:ilvl w:val="0"/>
          <w:numId w:val="2"/>
        </w:numPr>
        <w:rPr>
          <w:sz w:val="26"/>
          <w:szCs w:val="26"/>
        </w:rPr>
      </w:pPr>
      <w:r>
        <w:rPr>
          <w:noProof/>
        </w:rPr>
        <w:drawing>
          <wp:anchor distT="0" distB="0" distL="114300" distR="114300" simplePos="0" relativeHeight="251658240" behindDoc="1" locked="0" layoutInCell="1" allowOverlap="1" wp14:anchorId="64374F9B" wp14:editId="47AE508D">
            <wp:simplePos x="0" y="0"/>
            <wp:positionH relativeFrom="column">
              <wp:posOffset>-383540</wp:posOffset>
            </wp:positionH>
            <wp:positionV relativeFrom="paragraph">
              <wp:posOffset>544830</wp:posOffset>
            </wp:positionV>
            <wp:extent cx="6572250" cy="1971675"/>
            <wp:effectExtent l="0" t="0" r="0" b="9525"/>
            <wp:wrapTight wrapText="bothSides">
              <wp:wrapPolygon edited="0">
                <wp:start x="0" y="0"/>
                <wp:lineTo x="0" y="21496"/>
                <wp:lineTo x="21537" y="21496"/>
                <wp:lineTo x="215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60824" t="50529" r="20895" b="30082"/>
                    <a:stretch/>
                  </pic:blipFill>
                  <pic:spPr bwMode="auto">
                    <a:xfrm>
                      <a:off x="0" y="0"/>
                      <a:ext cx="657225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6"/>
          <w:szCs w:val="26"/>
        </w:rPr>
        <w:t xml:space="preserve">Find all the boroughs and their neighbourhoods, along with their post code by parsing the site. </w:t>
      </w:r>
    </w:p>
    <w:p w14:paraId="2C11A56A" w14:textId="325A4AB3" w:rsidR="00470499" w:rsidRDefault="00470499" w:rsidP="00470499">
      <w:pPr>
        <w:rPr>
          <w:sz w:val="26"/>
          <w:szCs w:val="26"/>
        </w:rPr>
      </w:pPr>
    </w:p>
    <w:p w14:paraId="1ACD4491" w14:textId="2F964CF2" w:rsidR="00470499" w:rsidRDefault="00470499" w:rsidP="00470499">
      <w:pPr>
        <w:pStyle w:val="ListParagraph"/>
        <w:numPr>
          <w:ilvl w:val="0"/>
          <w:numId w:val="2"/>
        </w:numPr>
        <w:rPr>
          <w:sz w:val="26"/>
          <w:szCs w:val="26"/>
        </w:rPr>
      </w:pPr>
      <w:r>
        <w:rPr>
          <w:noProof/>
        </w:rPr>
        <w:drawing>
          <wp:anchor distT="0" distB="0" distL="114300" distR="114300" simplePos="0" relativeHeight="251659264" behindDoc="1" locked="0" layoutInCell="1" allowOverlap="1" wp14:anchorId="4506DEC1" wp14:editId="32DF5BD4">
            <wp:simplePos x="0" y="0"/>
            <wp:positionH relativeFrom="margin">
              <wp:align>center</wp:align>
            </wp:positionH>
            <wp:positionV relativeFrom="paragraph">
              <wp:posOffset>471170</wp:posOffset>
            </wp:positionV>
            <wp:extent cx="7068820" cy="2409825"/>
            <wp:effectExtent l="0" t="0" r="0" b="9525"/>
            <wp:wrapTight wrapText="bothSides">
              <wp:wrapPolygon edited="0">
                <wp:start x="0" y="0"/>
                <wp:lineTo x="0" y="21515"/>
                <wp:lineTo x="21538" y="21515"/>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60991" t="32315" r="9760" b="32432"/>
                    <a:stretch/>
                  </pic:blipFill>
                  <pic:spPr bwMode="auto">
                    <a:xfrm>
                      <a:off x="0" y="0"/>
                      <a:ext cx="7068820"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6"/>
          <w:szCs w:val="26"/>
        </w:rPr>
        <w:t xml:space="preserve">Using the following link, I found the latitude and longitude of all the Post Codes and merged them into one </w:t>
      </w:r>
      <w:proofErr w:type="spellStart"/>
      <w:r>
        <w:rPr>
          <w:sz w:val="26"/>
          <w:szCs w:val="26"/>
        </w:rPr>
        <w:t>DataFrame</w:t>
      </w:r>
      <w:proofErr w:type="spellEnd"/>
      <w:r>
        <w:rPr>
          <w:sz w:val="26"/>
          <w:szCs w:val="26"/>
        </w:rPr>
        <w:t>.</w:t>
      </w:r>
    </w:p>
    <w:p w14:paraId="4FCC23BA" w14:textId="7501C934" w:rsidR="00470499" w:rsidRPr="00470499" w:rsidRDefault="00470499" w:rsidP="00470499">
      <w:pPr>
        <w:pStyle w:val="ListParagraph"/>
        <w:rPr>
          <w:sz w:val="26"/>
          <w:szCs w:val="26"/>
        </w:rPr>
      </w:pPr>
    </w:p>
    <w:p w14:paraId="4F66A74F" w14:textId="7E3C9C1C" w:rsidR="0081462F" w:rsidRDefault="00470499" w:rsidP="00470499">
      <w:pPr>
        <w:pStyle w:val="ListParagraph"/>
        <w:numPr>
          <w:ilvl w:val="0"/>
          <w:numId w:val="2"/>
        </w:numPr>
        <w:rPr>
          <w:noProof/>
        </w:rPr>
      </w:pPr>
      <w:r>
        <w:rPr>
          <w:sz w:val="26"/>
          <w:szCs w:val="26"/>
        </w:rPr>
        <w:t xml:space="preserve">Visualise these locations by using python’s Folium </w:t>
      </w:r>
      <w:r w:rsidR="0081462F">
        <w:rPr>
          <w:sz w:val="26"/>
          <w:szCs w:val="26"/>
        </w:rPr>
        <w:t>library.</w:t>
      </w:r>
      <w:r w:rsidR="0081462F" w:rsidRPr="0081462F">
        <w:rPr>
          <w:noProof/>
        </w:rPr>
        <w:t xml:space="preserve"> </w:t>
      </w:r>
    </w:p>
    <w:p w14:paraId="0D32AC06" w14:textId="6090C06E" w:rsidR="0081462F" w:rsidRDefault="0081462F">
      <w:pPr>
        <w:rPr>
          <w:noProof/>
        </w:rPr>
      </w:pPr>
      <w:r>
        <w:rPr>
          <w:noProof/>
        </w:rPr>
        <w:drawing>
          <wp:anchor distT="0" distB="0" distL="114300" distR="114300" simplePos="0" relativeHeight="251660288" behindDoc="1" locked="0" layoutInCell="1" allowOverlap="1" wp14:anchorId="6865F190" wp14:editId="2C333592">
            <wp:simplePos x="0" y="0"/>
            <wp:positionH relativeFrom="margin">
              <wp:align>left</wp:align>
            </wp:positionH>
            <wp:positionV relativeFrom="paragraph">
              <wp:posOffset>569595</wp:posOffset>
            </wp:positionV>
            <wp:extent cx="5667375" cy="3162300"/>
            <wp:effectExtent l="0" t="0" r="9525" b="0"/>
            <wp:wrapTight wrapText="bothSides">
              <wp:wrapPolygon edited="0">
                <wp:start x="0" y="0"/>
                <wp:lineTo x="0" y="21470"/>
                <wp:lineTo x="21564" y="21470"/>
                <wp:lineTo x="2156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61988" t="33489" r="9429" b="10106"/>
                    <a:stretch/>
                  </pic:blipFill>
                  <pic:spPr bwMode="auto">
                    <a:xfrm>
                      <a:off x="0" y="0"/>
                      <a:ext cx="566737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br w:type="page"/>
      </w:r>
    </w:p>
    <w:p w14:paraId="47E55D02" w14:textId="77C415E2" w:rsidR="0081462F" w:rsidRPr="0081462F" w:rsidRDefault="0081462F" w:rsidP="0081462F">
      <w:pPr>
        <w:pStyle w:val="ListParagraph"/>
        <w:ind w:left="1080"/>
        <w:rPr>
          <w:sz w:val="26"/>
          <w:szCs w:val="26"/>
        </w:rPr>
      </w:pPr>
    </w:p>
    <w:p w14:paraId="302D6FC5" w14:textId="3B0C8D63" w:rsidR="0081462F" w:rsidRPr="0081462F" w:rsidRDefault="0081462F" w:rsidP="0081462F">
      <w:pPr>
        <w:pStyle w:val="ListParagraph"/>
        <w:rPr>
          <w:sz w:val="26"/>
          <w:szCs w:val="26"/>
        </w:rPr>
      </w:pPr>
    </w:p>
    <w:p w14:paraId="4CF079A9" w14:textId="53B8EF46" w:rsidR="00470499" w:rsidRDefault="0081462F" w:rsidP="0081462F">
      <w:pPr>
        <w:pStyle w:val="ListParagraph"/>
        <w:numPr>
          <w:ilvl w:val="0"/>
          <w:numId w:val="2"/>
        </w:numPr>
        <w:rPr>
          <w:sz w:val="26"/>
          <w:szCs w:val="26"/>
        </w:rPr>
      </w:pPr>
      <w:r w:rsidRPr="0081462F">
        <w:rPr>
          <w:noProof/>
        </w:rPr>
        <w:drawing>
          <wp:anchor distT="0" distB="0" distL="114300" distR="114300" simplePos="0" relativeHeight="251661312" behindDoc="1" locked="0" layoutInCell="1" allowOverlap="1" wp14:anchorId="33EDA45A" wp14:editId="120F0F99">
            <wp:simplePos x="0" y="0"/>
            <wp:positionH relativeFrom="margin">
              <wp:align>left</wp:align>
            </wp:positionH>
            <wp:positionV relativeFrom="paragraph">
              <wp:posOffset>384175</wp:posOffset>
            </wp:positionV>
            <wp:extent cx="5467350" cy="3335020"/>
            <wp:effectExtent l="0" t="0" r="0" b="0"/>
            <wp:wrapTight wrapText="bothSides">
              <wp:wrapPolygon edited="0">
                <wp:start x="0" y="0"/>
                <wp:lineTo x="0" y="21468"/>
                <wp:lineTo x="21525" y="2146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0492" t="28907" r="13085" b="14101"/>
                    <a:stretch/>
                  </pic:blipFill>
                  <pic:spPr bwMode="auto">
                    <a:xfrm>
                      <a:off x="0" y="0"/>
                      <a:ext cx="5467350" cy="333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499" w:rsidRPr="0081462F">
        <w:rPr>
          <w:sz w:val="26"/>
          <w:szCs w:val="26"/>
        </w:rPr>
        <w:t xml:space="preserve"> </w:t>
      </w:r>
      <w:r w:rsidRPr="0081462F">
        <w:rPr>
          <w:sz w:val="26"/>
          <w:szCs w:val="26"/>
        </w:rPr>
        <w:t>Plotting the number of Neighbourhoods for each borough in Toronto</w:t>
      </w:r>
    </w:p>
    <w:p w14:paraId="28956E38" w14:textId="5B3218B7" w:rsidR="0081462F" w:rsidRDefault="0081462F" w:rsidP="0081462F">
      <w:pPr>
        <w:pStyle w:val="ListParagraph"/>
        <w:numPr>
          <w:ilvl w:val="0"/>
          <w:numId w:val="2"/>
        </w:numPr>
        <w:rPr>
          <w:sz w:val="26"/>
          <w:szCs w:val="26"/>
        </w:rPr>
      </w:pPr>
      <w:r w:rsidRPr="0081462F">
        <w:rPr>
          <w:noProof/>
        </w:rPr>
        <w:drawing>
          <wp:anchor distT="0" distB="0" distL="114300" distR="114300" simplePos="0" relativeHeight="251662336" behindDoc="1" locked="0" layoutInCell="1" allowOverlap="1" wp14:anchorId="272071C0" wp14:editId="36E53A8C">
            <wp:simplePos x="0" y="0"/>
            <wp:positionH relativeFrom="column">
              <wp:posOffset>561975</wp:posOffset>
            </wp:positionH>
            <wp:positionV relativeFrom="paragraph">
              <wp:posOffset>4243070</wp:posOffset>
            </wp:positionV>
            <wp:extent cx="4562475" cy="2748280"/>
            <wp:effectExtent l="0" t="0" r="9525" b="0"/>
            <wp:wrapTight wrapText="bothSides">
              <wp:wrapPolygon edited="0">
                <wp:start x="0" y="0"/>
                <wp:lineTo x="0" y="21410"/>
                <wp:lineTo x="21555" y="21410"/>
                <wp:lineTo x="215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3651" t="23503" r="9594" b="19506"/>
                    <a:stretch/>
                  </pic:blipFill>
                  <pic:spPr bwMode="auto">
                    <a:xfrm>
                      <a:off x="0" y="0"/>
                      <a:ext cx="4562475" cy="2748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6"/>
          <w:szCs w:val="26"/>
        </w:rPr>
        <w:t xml:space="preserve">Plot the clusters onto the map to show the variance between locations and how popular attractions are. </w:t>
      </w:r>
    </w:p>
    <w:p w14:paraId="2BEB1ACB" w14:textId="77777777" w:rsidR="0081462F" w:rsidRDefault="0081462F">
      <w:pPr>
        <w:rPr>
          <w:sz w:val="26"/>
          <w:szCs w:val="26"/>
        </w:rPr>
      </w:pPr>
      <w:r>
        <w:rPr>
          <w:sz w:val="26"/>
          <w:szCs w:val="26"/>
        </w:rPr>
        <w:br w:type="page"/>
      </w:r>
    </w:p>
    <w:p w14:paraId="18E9C4DD" w14:textId="720CE818" w:rsidR="0081462F" w:rsidRDefault="0081462F" w:rsidP="0081462F">
      <w:pPr>
        <w:pStyle w:val="Heading1"/>
      </w:pPr>
    </w:p>
    <w:p w14:paraId="7430CD5D" w14:textId="4C078288" w:rsidR="0081462F" w:rsidRDefault="0081462F" w:rsidP="0081462F">
      <w:pPr>
        <w:pStyle w:val="Heading1"/>
      </w:pPr>
      <w:r>
        <w:t>Results/Conclusion:</w:t>
      </w:r>
    </w:p>
    <w:p w14:paraId="555E3FDE" w14:textId="7C40A562" w:rsidR="0081462F" w:rsidRDefault="005F38BB" w:rsidP="0081462F">
      <w:r>
        <w:rPr>
          <w:noProof/>
        </w:rPr>
        <w:drawing>
          <wp:anchor distT="0" distB="0" distL="114300" distR="114300" simplePos="0" relativeHeight="251666432" behindDoc="1" locked="0" layoutInCell="1" allowOverlap="1" wp14:anchorId="1B280AA5" wp14:editId="1A02C705">
            <wp:simplePos x="0" y="0"/>
            <wp:positionH relativeFrom="margin">
              <wp:posOffset>-676275</wp:posOffset>
            </wp:positionH>
            <wp:positionV relativeFrom="paragraph">
              <wp:posOffset>112395</wp:posOffset>
            </wp:positionV>
            <wp:extent cx="3345180" cy="1866900"/>
            <wp:effectExtent l="0" t="0" r="7620" b="0"/>
            <wp:wrapTight wrapText="bothSides">
              <wp:wrapPolygon edited="0">
                <wp:start x="0" y="0"/>
                <wp:lineTo x="0" y="21380"/>
                <wp:lineTo x="21526" y="21380"/>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1988" t="33489" r="9429" b="10106"/>
                    <a:stretch/>
                  </pic:blipFill>
                  <pic:spPr bwMode="auto">
                    <a:xfrm>
                      <a:off x="0" y="0"/>
                      <a:ext cx="334518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462F" w:rsidRPr="0081462F">
        <w:rPr>
          <w:noProof/>
        </w:rPr>
        <w:drawing>
          <wp:anchor distT="0" distB="0" distL="114300" distR="114300" simplePos="0" relativeHeight="251664384" behindDoc="1" locked="0" layoutInCell="1" allowOverlap="1" wp14:anchorId="1EDA0ABB" wp14:editId="7138FD20">
            <wp:simplePos x="0" y="0"/>
            <wp:positionH relativeFrom="column">
              <wp:posOffset>2570480</wp:posOffset>
            </wp:positionH>
            <wp:positionV relativeFrom="paragraph">
              <wp:posOffset>188595</wp:posOffset>
            </wp:positionV>
            <wp:extent cx="3898265" cy="2348230"/>
            <wp:effectExtent l="0" t="0" r="6985" b="0"/>
            <wp:wrapTight wrapText="bothSides">
              <wp:wrapPolygon edited="0">
                <wp:start x="0" y="0"/>
                <wp:lineTo x="0" y="21378"/>
                <wp:lineTo x="21533" y="21378"/>
                <wp:lineTo x="215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3651" t="23503" r="9594" b="19506"/>
                    <a:stretch/>
                  </pic:blipFill>
                  <pic:spPr bwMode="auto">
                    <a:xfrm>
                      <a:off x="0" y="0"/>
                      <a:ext cx="3898265" cy="2348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CDC7F0" w14:textId="500952E3" w:rsidR="0081462F" w:rsidRDefault="0081462F" w:rsidP="0081462F">
      <w:pPr>
        <w:rPr>
          <w:sz w:val="26"/>
          <w:szCs w:val="26"/>
        </w:rPr>
      </w:pPr>
    </w:p>
    <w:p w14:paraId="69F94637" w14:textId="32926751" w:rsidR="0081462F" w:rsidRPr="0081462F" w:rsidRDefault="0081462F" w:rsidP="0081462F">
      <w:pPr>
        <w:rPr>
          <w:sz w:val="26"/>
          <w:szCs w:val="26"/>
        </w:rPr>
      </w:pPr>
      <w:r>
        <w:rPr>
          <w:sz w:val="26"/>
          <w:szCs w:val="26"/>
        </w:rPr>
        <w:t xml:space="preserve">As we can see there is a major difference in clusters the further from the lock of water you travel, the centre of all the neighbourhoods in the centre of Toronto however are all very similar in characteristics, and as you travel the further away from the centre the wider range of option’s you end up getting. Although there are less neighbourhoods that are close together. </w:t>
      </w:r>
    </w:p>
    <w:sectPr w:rsidR="0081462F" w:rsidRPr="008146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A36B58"/>
    <w:multiLevelType w:val="hybridMultilevel"/>
    <w:tmpl w:val="6194CE68"/>
    <w:lvl w:ilvl="0" w:tplc="F1FAB0B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42211F4"/>
    <w:multiLevelType w:val="hybridMultilevel"/>
    <w:tmpl w:val="C52005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757"/>
    <w:rsid w:val="00470499"/>
    <w:rsid w:val="005F38BB"/>
    <w:rsid w:val="0081462F"/>
    <w:rsid w:val="00C119D0"/>
    <w:rsid w:val="00F1775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54DE5"/>
  <w15:chartTrackingRefBased/>
  <w15:docId w15:val="{46D2AC4B-2D10-486C-96F5-6E7985DA3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77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0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77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775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1775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17757"/>
    <w:pPr>
      <w:ind w:left="720"/>
      <w:contextualSpacing/>
    </w:pPr>
  </w:style>
  <w:style w:type="character" w:customStyle="1" w:styleId="Heading2Char">
    <w:name w:val="Heading 2 Char"/>
    <w:basedOn w:val="DefaultParagraphFont"/>
    <w:link w:val="Heading2"/>
    <w:uiPriority w:val="9"/>
    <w:rsid w:val="0047049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70499"/>
    <w:rPr>
      <w:color w:val="0563C1" w:themeColor="hyperlink"/>
      <w:u w:val="single"/>
    </w:rPr>
  </w:style>
  <w:style w:type="character" w:styleId="UnresolvedMention">
    <w:name w:val="Unresolved Mention"/>
    <w:basedOn w:val="DefaultParagraphFont"/>
    <w:uiPriority w:val="99"/>
    <w:semiHidden/>
    <w:unhideWhenUsed/>
    <w:rsid w:val="004704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ndex.php?title=List_of_postal_codes_of_Canada:_M&amp;oldid=857830462"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Pages>
  <Words>498</Words>
  <Characters>2842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Sajiv</dc:creator>
  <cp:keywords/>
  <dc:description/>
  <cp:lastModifiedBy>Milan Sajiv</cp:lastModifiedBy>
  <cp:revision>3</cp:revision>
  <dcterms:created xsi:type="dcterms:W3CDTF">2021-03-30T22:20:00Z</dcterms:created>
  <dcterms:modified xsi:type="dcterms:W3CDTF">2021-03-30T22:58:00Z</dcterms:modified>
</cp:coreProperties>
</file>